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B2" w:rsidRPr="00B20F8F" w:rsidRDefault="009252B2" w:rsidP="009317FE">
      <w:pPr>
        <w:pStyle w:val="NormalWeb"/>
        <w:shd w:val="clear" w:color="auto" w:fill="FFFFFF"/>
        <w:jc w:val="both"/>
        <w:rPr>
          <w:rStyle w:val="Textoennegrita"/>
          <w:rFonts w:asciiTheme="minorHAnsi" w:hAnsiTheme="minorHAnsi"/>
          <w:b w:val="0"/>
          <w:color w:val="311700"/>
          <w:sz w:val="22"/>
          <w:szCs w:val="22"/>
        </w:rPr>
      </w:pPr>
      <w:bookmarkStart w:id="0" w:name="_GoBack"/>
      <w:r w:rsidRPr="00B20F8F">
        <w:rPr>
          <w:rStyle w:val="Textoennegrita"/>
          <w:rFonts w:asciiTheme="minorHAnsi" w:hAnsiTheme="minorHAnsi"/>
          <w:color w:val="000000" w:themeColor="text1"/>
          <w:sz w:val="22"/>
          <w:szCs w:val="22"/>
        </w:rPr>
        <w:t xml:space="preserve">INICIATIVA CON PROYECTO DE DECRETO QUE </w:t>
      </w:r>
      <w:r w:rsidR="009C596C" w:rsidRPr="00B20F8F">
        <w:rPr>
          <w:rStyle w:val="Textoennegrita"/>
          <w:rFonts w:asciiTheme="minorHAnsi" w:hAnsiTheme="minorHAnsi"/>
          <w:color w:val="000000" w:themeColor="text1"/>
          <w:sz w:val="22"/>
          <w:szCs w:val="22"/>
        </w:rPr>
        <w:t xml:space="preserve">MODIFICA EL ARTÍCULO 32 DE LA </w:t>
      </w:r>
      <w:r w:rsidRPr="00B20F8F">
        <w:rPr>
          <w:rStyle w:val="Textoennegrita"/>
          <w:rFonts w:asciiTheme="minorHAnsi" w:hAnsiTheme="minorHAnsi"/>
          <w:color w:val="000000" w:themeColor="text1"/>
          <w:sz w:val="22"/>
          <w:szCs w:val="22"/>
        </w:rPr>
        <w:t>LEY GENERAL DE SALUD,</w:t>
      </w:r>
      <w:r w:rsidRPr="00B20F8F">
        <w:rPr>
          <w:rStyle w:val="apple-converted-space"/>
          <w:rFonts w:asciiTheme="minorHAnsi" w:hAnsiTheme="minorHAnsi"/>
          <w:bCs/>
          <w:color w:val="311700"/>
          <w:sz w:val="22"/>
          <w:szCs w:val="22"/>
        </w:rPr>
        <w:t> </w:t>
      </w:r>
      <w:r w:rsidR="009C596C" w:rsidRPr="00B20F8F">
        <w:rPr>
          <w:rFonts w:asciiTheme="minorHAnsi" w:hAnsiTheme="minorHAnsi"/>
          <w:b/>
          <w:sz w:val="22"/>
          <w:szCs w:val="22"/>
        </w:rPr>
        <w:t>EN MATERIA DE PRÁCTICA CLÍNICA.</w:t>
      </w:r>
    </w:p>
    <w:p w:rsidR="00CA786E" w:rsidRPr="00B20F8F" w:rsidRDefault="009252B2" w:rsidP="009317FE">
      <w:pPr>
        <w:pStyle w:val="NormalWeb"/>
        <w:shd w:val="clear" w:color="auto" w:fill="FFFFFF"/>
        <w:jc w:val="both"/>
        <w:rPr>
          <w:rFonts w:asciiTheme="minorHAnsi" w:hAnsiTheme="minorHAnsi"/>
          <w:color w:val="311700"/>
          <w:sz w:val="22"/>
          <w:szCs w:val="22"/>
        </w:rPr>
      </w:pPr>
      <w:r w:rsidRPr="00B20F8F">
        <w:rPr>
          <w:rFonts w:asciiTheme="minorHAnsi" w:hAnsiTheme="minorHAnsi"/>
          <w:sz w:val="22"/>
          <w:szCs w:val="22"/>
        </w:rPr>
        <w:t>Las que suscriben,</w:t>
      </w:r>
      <w:r w:rsidRPr="00B20F8F">
        <w:rPr>
          <w:rStyle w:val="apple-converted-space"/>
          <w:rFonts w:asciiTheme="minorHAnsi" w:hAnsiTheme="minorHAnsi"/>
          <w:sz w:val="22"/>
          <w:szCs w:val="22"/>
        </w:rPr>
        <w:t> </w:t>
      </w:r>
      <w:r w:rsidRPr="00B20F8F">
        <w:rPr>
          <w:rStyle w:val="Textoennegrita"/>
          <w:rFonts w:asciiTheme="minorHAnsi" w:hAnsiTheme="minorHAnsi"/>
          <w:caps/>
          <w:sz w:val="22"/>
          <w:szCs w:val="22"/>
        </w:rPr>
        <w:t>María Cristina Díaz Salazar</w:t>
      </w:r>
      <w:r w:rsidRPr="00B20F8F">
        <w:rPr>
          <w:rFonts w:asciiTheme="minorHAnsi" w:hAnsiTheme="minorHAnsi"/>
          <w:caps/>
          <w:sz w:val="22"/>
          <w:szCs w:val="22"/>
        </w:rPr>
        <w:t xml:space="preserve">, </w:t>
      </w:r>
      <w:r w:rsidRPr="00B20F8F">
        <w:rPr>
          <w:rFonts w:asciiTheme="minorHAnsi" w:hAnsiTheme="minorHAnsi"/>
          <w:b/>
          <w:caps/>
          <w:sz w:val="22"/>
          <w:szCs w:val="22"/>
        </w:rPr>
        <w:t>Diva Hadamira Gastélum, Hilda Flores Escalera, Lilia Merodio Reza, Claudia Pavlovich Arellano, Leticia Herrera Ale, Itzel Saraí Ríos de la Mora</w:t>
      </w:r>
      <w:r w:rsidRPr="00B20F8F">
        <w:rPr>
          <w:rFonts w:asciiTheme="minorHAnsi" w:hAnsiTheme="minorHAnsi"/>
          <w:b/>
          <w:sz w:val="22"/>
          <w:szCs w:val="22"/>
        </w:rPr>
        <w:t xml:space="preserve"> </w:t>
      </w:r>
      <w:r w:rsidRPr="00B20F8F">
        <w:rPr>
          <w:rFonts w:asciiTheme="minorHAnsi" w:hAnsiTheme="minorHAnsi"/>
          <w:sz w:val="22"/>
          <w:szCs w:val="22"/>
        </w:rPr>
        <w:t>y</w:t>
      </w:r>
      <w:r w:rsidRPr="00B20F8F">
        <w:rPr>
          <w:rFonts w:asciiTheme="minorHAnsi" w:hAnsiTheme="minorHAnsi"/>
          <w:b/>
          <w:sz w:val="22"/>
          <w:szCs w:val="22"/>
        </w:rPr>
        <w:t xml:space="preserve"> </w:t>
      </w:r>
      <w:r w:rsidRPr="00B20F8F">
        <w:rPr>
          <w:rFonts w:asciiTheme="minorHAnsi" w:hAnsiTheme="minorHAnsi"/>
          <w:b/>
          <w:caps/>
          <w:sz w:val="22"/>
          <w:szCs w:val="22"/>
        </w:rPr>
        <w:t>María Elena Barrera Tapia</w:t>
      </w:r>
      <w:r w:rsidRPr="00B20F8F">
        <w:rPr>
          <w:rFonts w:asciiTheme="minorHAnsi" w:hAnsiTheme="minorHAnsi"/>
          <w:b/>
          <w:sz w:val="22"/>
          <w:szCs w:val="22"/>
        </w:rPr>
        <w:t xml:space="preserve">, </w:t>
      </w:r>
      <w:r w:rsidRPr="00B20F8F">
        <w:rPr>
          <w:rFonts w:asciiTheme="minorHAnsi" w:hAnsiTheme="minorHAnsi"/>
          <w:sz w:val="22"/>
          <w:szCs w:val="22"/>
        </w:rPr>
        <w:t>Senadoras de la República, integrante del Grupo Parlamentario del Partido Revolucionario Institucional y Partido Verde Ecologista de México de la LXII Legislatura del H. Congreso de la Unión, con fundamento en lo dispuesto por el artículo 71, fracción II, de la Constitución Política de los Estados Unidos Mexicanos; así como por los artículos 8 numeral 1; 164 numeral 1; 169 y 172 numerales 1 y 2 del Reglamento del Senado de la República, someto a la consideración de esta Asamblea la siguiente:</w:t>
      </w:r>
      <w:r w:rsidR="00CA786E" w:rsidRPr="00B20F8F">
        <w:rPr>
          <w:rStyle w:val="apple-converted-space"/>
          <w:rFonts w:asciiTheme="minorHAnsi" w:hAnsiTheme="minorHAnsi"/>
          <w:color w:val="311700"/>
          <w:sz w:val="22"/>
          <w:szCs w:val="22"/>
        </w:rPr>
        <w:t> </w:t>
      </w:r>
      <w:r w:rsidR="009C596C" w:rsidRPr="00B20F8F">
        <w:rPr>
          <w:rStyle w:val="Textoennegrita"/>
          <w:rFonts w:asciiTheme="minorHAnsi" w:hAnsiTheme="minorHAnsi"/>
          <w:color w:val="000000" w:themeColor="text1"/>
          <w:sz w:val="22"/>
          <w:szCs w:val="22"/>
        </w:rPr>
        <w:t>INICIATIVA CON PROYECTO DE DECRETO QUE MODIFICA EL ARTÍCULO 32 DE LA LEY GENERAL DE SALUD,</w:t>
      </w:r>
      <w:r w:rsidR="009C596C" w:rsidRPr="00B20F8F">
        <w:rPr>
          <w:rStyle w:val="apple-converted-space"/>
          <w:rFonts w:asciiTheme="minorHAnsi" w:hAnsiTheme="minorHAnsi"/>
          <w:bCs/>
          <w:color w:val="311700"/>
          <w:sz w:val="22"/>
          <w:szCs w:val="22"/>
        </w:rPr>
        <w:t> </w:t>
      </w:r>
      <w:r w:rsidR="009C596C" w:rsidRPr="00B20F8F">
        <w:rPr>
          <w:rFonts w:asciiTheme="minorHAnsi" w:hAnsiTheme="minorHAnsi"/>
          <w:b/>
          <w:sz w:val="22"/>
          <w:szCs w:val="22"/>
        </w:rPr>
        <w:t>EN MATERIA DE PRÁCTICA CLÍNICA</w:t>
      </w:r>
      <w:r w:rsidR="00CA786E" w:rsidRPr="00B20F8F">
        <w:rPr>
          <w:rStyle w:val="Textoennegrita"/>
          <w:rFonts w:asciiTheme="minorHAnsi" w:hAnsiTheme="minorHAnsi"/>
          <w:b w:val="0"/>
          <w:color w:val="311700"/>
          <w:sz w:val="22"/>
          <w:szCs w:val="22"/>
        </w:rPr>
        <w:t>,</w:t>
      </w:r>
      <w:r w:rsidR="00CA786E" w:rsidRPr="00B20F8F">
        <w:rPr>
          <w:rStyle w:val="apple-converted-space"/>
          <w:rFonts w:asciiTheme="minorHAnsi" w:hAnsiTheme="minorHAnsi"/>
          <w:b/>
          <w:bCs/>
          <w:color w:val="311700"/>
          <w:sz w:val="22"/>
          <w:szCs w:val="22"/>
        </w:rPr>
        <w:t> </w:t>
      </w:r>
      <w:r w:rsidR="00CA786E" w:rsidRPr="00B20F8F">
        <w:rPr>
          <w:rFonts w:asciiTheme="minorHAnsi" w:hAnsiTheme="minorHAnsi"/>
          <w:color w:val="311700"/>
          <w:sz w:val="22"/>
          <w:szCs w:val="22"/>
        </w:rPr>
        <w:t>de conformidad con los siguientes:</w:t>
      </w:r>
    </w:p>
    <w:p w:rsidR="00A06C48" w:rsidRPr="00B20F8F" w:rsidRDefault="00CA786E" w:rsidP="009317FE">
      <w:pPr>
        <w:pStyle w:val="NormalWeb"/>
        <w:shd w:val="clear" w:color="auto" w:fill="FFFFFF"/>
        <w:jc w:val="center"/>
        <w:rPr>
          <w:rFonts w:asciiTheme="minorHAnsi" w:hAnsiTheme="minorHAnsi"/>
          <w:b/>
          <w:bCs/>
          <w:color w:val="000000" w:themeColor="text1"/>
          <w:sz w:val="22"/>
          <w:szCs w:val="22"/>
        </w:rPr>
      </w:pPr>
      <w:r w:rsidRPr="00B20F8F">
        <w:rPr>
          <w:rStyle w:val="Textoennegrita"/>
          <w:rFonts w:asciiTheme="minorHAnsi" w:hAnsiTheme="minorHAnsi"/>
          <w:color w:val="000000" w:themeColor="text1"/>
          <w:sz w:val="22"/>
          <w:szCs w:val="22"/>
        </w:rPr>
        <w:t>ANTECEDENTES</w:t>
      </w:r>
    </w:p>
    <w:p w:rsidR="001318D4" w:rsidRPr="00B20F8F" w:rsidRDefault="009C596C" w:rsidP="009317FE">
      <w:pPr>
        <w:pStyle w:val="NormalWeb"/>
        <w:shd w:val="clear" w:color="auto" w:fill="FFFFFF"/>
        <w:jc w:val="both"/>
        <w:rPr>
          <w:rStyle w:val="Textoennegrita"/>
          <w:rFonts w:asciiTheme="minorHAnsi" w:hAnsiTheme="minorHAnsi"/>
          <w:b w:val="0"/>
          <w:color w:val="000000" w:themeColor="text1"/>
          <w:sz w:val="22"/>
          <w:szCs w:val="22"/>
          <w:shd w:val="clear" w:color="auto" w:fill="FFFFFF"/>
        </w:rPr>
      </w:pPr>
      <w:r w:rsidRPr="00B20F8F">
        <w:rPr>
          <w:rStyle w:val="Textoennegrita"/>
          <w:rFonts w:asciiTheme="minorHAnsi" w:hAnsiTheme="minorHAnsi"/>
          <w:b w:val="0"/>
          <w:color w:val="000000" w:themeColor="text1"/>
          <w:sz w:val="22"/>
          <w:szCs w:val="22"/>
          <w:shd w:val="clear" w:color="auto" w:fill="FFFFFF"/>
        </w:rPr>
        <w:t xml:space="preserve">El interés creciente mundial en el desarrollo y uso de guías de práctica clínica busca soluciones a los retos que enfrentan los servicios de salud, esto implica </w:t>
      </w:r>
      <w:r w:rsidR="00586525" w:rsidRPr="00B20F8F">
        <w:rPr>
          <w:rStyle w:val="Textoennegrita"/>
          <w:rFonts w:asciiTheme="minorHAnsi" w:hAnsiTheme="minorHAnsi"/>
          <w:b w:val="0"/>
          <w:color w:val="000000" w:themeColor="text1"/>
          <w:sz w:val="22"/>
          <w:szCs w:val="22"/>
          <w:shd w:val="clear" w:color="auto" w:fill="FFFFFF"/>
        </w:rPr>
        <w:t>el interés de los profesionales de la salud y pacientes para otorgar y recibir la mejor atención posible, tomando en cuenta la elevación de costos en la atención por la mayor demanda de servicios de salud, el envejecimiento poblacional y tecnologías de alto costo.</w:t>
      </w:r>
    </w:p>
    <w:p w:rsidR="00586525" w:rsidRPr="00B20F8F" w:rsidRDefault="00586525" w:rsidP="009317FE">
      <w:pPr>
        <w:pStyle w:val="NormalWeb"/>
        <w:shd w:val="clear" w:color="auto" w:fill="FFFFFF"/>
        <w:jc w:val="both"/>
        <w:rPr>
          <w:rStyle w:val="Textoennegrita"/>
          <w:rFonts w:asciiTheme="minorHAnsi" w:hAnsiTheme="minorHAnsi"/>
          <w:b w:val="0"/>
          <w:color w:val="000000" w:themeColor="text1"/>
          <w:sz w:val="22"/>
          <w:szCs w:val="22"/>
          <w:shd w:val="clear" w:color="auto" w:fill="FFFFFF"/>
        </w:rPr>
      </w:pPr>
      <w:r w:rsidRPr="00B20F8F">
        <w:rPr>
          <w:rStyle w:val="Textoennegrita"/>
          <w:rFonts w:asciiTheme="minorHAnsi" w:hAnsiTheme="minorHAnsi"/>
          <w:b w:val="0"/>
          <w:color w:val="000000" w:themeColor="text1"/>
          <w:sz w:val="22"/>
          <w:szCs w:val="22"/>
          <w:shd w:val="clear" w:color="auto" w:fill="FFFFFF"/>
        </w:rPr>
        <w:t>Las guías de práctica médica se definen como recomendaciones desarrolladas de forma sistemática con el fin de ayudar al profesional de la salud y al paciente a tomar decisiones adecuadas en circunstancias clínicas específicas.</w:t>
      </w:r>
    </w:p>
    <w:p w:rsidR="00586525" w:rsidRPr="00B20F8F" w:rsidRDefault="00586525" w:rsidP="009317FE">
      <w:pPr>
        <w:pStyle w:val="NormalWeb"/>
        <w:shd w:val="clear" w:color="auto" w:fill="FFFFFF"/>
        <w:jc w:val="both"/>
        <w:rPr>
          <w:rStyle w:val="Textoennegrita"/>
          <w:rFonts w:asciiTheme="minorHAnsi" w:hAnsiTheme="minorHAnsi"/>
          <w:b w:val="0"/>
          <w:color w:val="000000" w:themeColor="text1"/>
          <w:sz w:val="22"/>
          <w:szCs w:val="22"/>
          <w:shd w:val="clear" w:color="auto" w:fill="FFFFFF"/>
        </w:rPr>
      </w:pPr>
      <w:r w:rsidRPr="00B20F8F">
        <w:rPr>
          <w:rStyle w:val="Textoennegrita"/>
          <w:rFonts w:asciiTheme="minorHAnsi" w:hAnsiTheme="minorHAnsi"/>
          <w:b w:val="0"/>
          <w:color w:val="000000" w:themeColor="text1"/>
          <w:sz w:val="22"/>
          <w:szCs w:val="22"/>
          <w:shd w:val="clear" w:color="auto" w:fill="FFFFFF"/>
        </w:rPr>
        <w:t>La medicina basada en evidencias es la integración de la mejor evidencia científica con la experiencia clínica y los valores de los pacientes y no solo un resumen de la información, por lo que es importante tomar en cuenta las preferencias del paciente al elaborar las recomendaciones de las guías de práctica clínica, principalmente cuando se deciden tratamiento a largo plazo o en condiciones asintomáticas como la diabetes, dislipidemia, hipertensión arterial, entre otros.</w:t>
      </w:r>
    </w:p>
    <w:p w:rsidR="00586525" w:rsidRPr="00B20F8F" w:rsidRDefault="00586525" w:rsidP="009317FE">
      <w:pPr>
        <w:pStyle w:val="NormalWeb"/>
        <w:shd w:val="clear" w:color="auto" w:fill="FFFFFF"/>
        <w:jc w:val="both"/>
        <w:rPr>
          <w:rStyle w:val="Textoennegrita"/>
          <w:rFonts w:asciiTheme="minorHAnsi" w:hAnsiTheme="minorHAnsi"/>
          <w:b w:val="0"/>
          <w:color w:val="000000" w:themeColor="text1"/>
          <w:sz w:val="22"/>
          <w:szCs w:val="22"/>
          <w:shd w:val="clear" w:color="auto" w:fill="FFFFFF"/>
        </w:rPr>
      </w:pPr>
      <w:r w:rsidRPr="00B20F8F">
        <w:rPr>
          <w:rStyle w:val="Textoennegrita"/>
          <w:rFonts w:asciiTheme="minorHAnsi" w:hAnsiTheme="minorHAnsi"/>
          <w:b w:val="0"/>
          <w:color w:val="000000" w:themeColor="text1"/>
          <w:sz w:val="22"/>
          <w:szCs w:val="22"/>
          <w:shd w:val="clear" w:color="auto" w:fill="FFFFFF"/>
        </w:rPr>
        <w:t>Para que los profesionales tomen las mejores decisiones deben disponer de información de c</w:t>
      </w:r>
      <w:r w:rsidR="008160F7" w:rsidRPr="00B20F8F">
        <w:rPr>
          <w:rStyle w:val="Textoennegrita"/>
          <w:rFonts w:asciiTheme="minorHAnsi" w:hAnsiTheme="minorHAnsi"/>
          <w:b w:val="0"/>
          <w:color w:val="000000" w:themeColor="text1"/>
          <w:sz w:val="22"/>
          <w:szCs w:val="22"/>
          <w:shd w:val="clear" w:color="auto" w:fill="FFFFFF"/>
        </w:rPr>
        <w:t>alidad, de fácil interpretación</w:t>
      </w:r>
      <w:r w:rsidRPr="00B20F8F">
        <w:rPr>
          <w:rStyle w:val="Textoennegrita"/>
          <w:rFonts w:asciiTheme="minorHAnsi" w:hAnsiTheme="minorHAnsi"/>
          <w:b w:val="0"/>
          <w:color w:val="000000" w:themeColor="text1"/>
          <w:sz w:val="22"/>
          <w:szCs w:val="22"/>
          <w:shd w:val="clear" w:color="auto" w:fill="FFFFFF"/>
        </w:rPr>
        <w:t xml:space="preserve"> y aplicación. De la suma de necesidades en salud y el avance del conocimiento ha surgido la medicina basada en la evidencia lo que ofrece recomendaciones de ayuda en la toma de decisiones.</w:t>
      </w:r>
    </w:p>
    <w:p w:rsidR="00586525" w:rsidRPr="00B20F8F" w:rsidRDefault="00586525" w:rsidP="009317FE">
      <w:pPr>
        <w:pStyle w:val="NormalWeb"/>
        <w:shd w:val="clear" w:color="auto" w:fill="FFFFFF"/>
        <w:jc w:val="both"/>
        <w:rPr>
          <w:rStyle w:val="Textoennegrita"/>
          <w:rFonts w:asciiTheme="minorHAnsi" w:hAnsiTheme="minorHAnsi"/>
          <w:b w:val="0"/>
          <w:color w:val="000000" w:themeColor="text1"/>
          <w:sz w:val="22"/>
          <w:szCs w:val="22"/>
          <w:shd w:val="clear" w:color="auto" w:fill="FFFFFF"/>
        </w:rPr>
      </w:pPr>
      <w:r w:rsidRPr="00B20F8F">
        <w:rPr>
          <w:rStyle w:val="Textoennegrita"/>
          <w:rFonts w:asciiTheme="minorHAnsi" w:hAnsiTheme="minorHAnsi"/>
          <w:b w:val="0"/>
          <w:color w:val="000000" w:themeColor="text1"/>
          <w:sz w:val="22"/>
          <w:szCs w:val="22"/>
          <w:shd w:val="clear" w:color="auto" w:fill="FFFFFF"/>
        </w:rPr>
        <w:t>Durante las dos últimas décadas se han desarrollado métodos para reducir la brecha entre la investigación y la práctica en la atención a la salud, sin embargo, las bases de datos de publicación de proyectos de investigación no siempre aportan criterios suficientes para aplicar los hallazgos. Durante siglos</w:t>
      </w:r>
      <w:r w:rsidR="00116435" w:rsidRPr="00B20F8F">
        <w:rPr>
          <w:rStyle w:val="Textoennegrita"/>
          <w:rFonts w:asciiTheme="minorHAnsi" w:hAnsiTheme="minorHAnsi"/>
          <w:b w:val="0"/>
          <w:color w:val="000000" w:themeColor="text1"/>
          <w:sz w:val="22"/>
          <w:szCs w:val="22"/>
          <w:shd w:val="clear" w:color="auto" w:fill="FFFFFF"/>
        </w:rPr>
        <w:t xml:space="preserve">, la práctica médica se ha sustentado fundamentalmente en la experiencia y el juicio personal, sin embargo como se menciona al inicio esto ha cambiado radicalmente debido al enorme crecimiento de la ciencia y de la innovación biomédica, con nuevas aplicaciones que permiten el uso de gran cantidad de conocimientos para la toma de decisiones clínicas, lo que asociado a los grandes avances en la tecnología de la información está modificando la forma en la que </w:t>
      </w:r>
      <w:r w:rsidR="008160F7" w:rsidRPr="00B20F8F">
        <w:rPr>
          <w:rStyle w:val="Textoennegrita"/>
          <w:rFonts w:asciiTheme="minorHAnsi" w:hAnsiTheme="minorHAnsi"/>
          <w:b w:val="0"/>
          <w:color w:val="000000" w:themeColor="text1"/>
          <w:sz w:val="22"/>
          <w:szCs w:val="22"/>
          <w:shd w:val="clear" w:color="auto" w:fill="FFFFFF"/>
        </w:rPr>
        <w:t>estas decisiones</w:t>
      </w:r>
      <w:r w:rsidR="00116435" w:rsidRPr="00B20F8F">
        <w:rPr>
          <w:rStyle w:val="Textoennegrita"/>
          <w:rFonts w:asciiTheme="minorHAnsi" w:hAnsiTheme="minorHAnsi"/>
          <w:b w:val="0"/>
          <w:color w:val="000000" w:themeColor="text1"/>
          <w:sz w:val="22"/>
          <w:szCs w:val="22"/>
          <w:shd w:val="clear" w:color="auto" w:fill="FFFFFF"/>
        </w:rPr>
        <w:t xml:space="preserve"> en</w:t>
      </w:r>
      <w:r w:rsidR="008160F7" w:rsidRPr="00B20F8F">
        <w:rPr>
          <w:rStyle w:val="Textoennegrita"/>
          <w:rFonts w:asciiTheme="minorHAnsi" w:hAnsiTheme="minorHAnsi"/>
          <w:b w:val="0"/>
          <w:color w:val="000000" w:themeColor="text1"/>
          <w:sz w:val="22"/>
          <w:szCs w:val="22"/>
          <w:shd w:val="clear" w:color="auto" w:fill="FFFFFF"/>
        </w:rPr>
        <w:t>frentan el ejercicio de la</w:t>
      </w:r>
      <w:r w:rsidR="00116435" w:rsidRPr="00B20F8F">
        <w:rPr>
          <w:rStyle w:val="Textoennegrita"/>
          <w:rFonts w:asciiTheme="minorHAnsi" w:hAnsiTheme="minorHAnsi"/>
          <w:b w:val="0"/>
          <w:color w:val="000000" w:themeColor="text1"/>
          <w:sz w:val="22"/>
          <w:szCs w:val="22"/>
          <w:shd w:val="clear" w:color="auto" w:fill="FFFFFF"/>
        </w:rPr>
        <w:t xml:space="preserve"> profesión.</w:t>
      </w:r>
    </w:p>
    <w:p w:rsidR="001013D0" w:rsidRPr="00B20F8F" w:rsidRDefault="001013D0" w:rsidP="009317FE">
      <w:pPr>
        <w:pStyle w:val="NormalWeb"/>
        <w:shd w:val="clear" w:color="auto" w:fill="FFFFFF"/>
        <w:jc w:val="both"/>
        <w:rPr>
          <w:rStyle w:val="Textoennegrita"/>
          <w:rFonts w:asciiTheme="minorHAnsi" w:hAnsiTheme="minorHAnsi"/>
          <w:b w:val="0"/>
          <w:color w:val="000000" w:themeColor="text1"/>
          <w:sz w:val="22"/>
          <w:szCs w:val="22"/>
          <w:shd w:val="clear" w:color="auto" w:fill="FFFFFF"/>
        </w:rPr>
      </w:pPr>
      <w:r w:rsidRPr="00B20F8F">
        <w:rPr>
          <w:rStyle w:val="Textoennegrita"/>
          <w:rFonts w:asciiTheme="minorHAnsi" w:hAnsiTheme="minorHAnsi"/>
          <w:b w:val="0"/>
          <w:color w:val="000000" w:themeColor="text1"/>
          <w:sz w:val="22"/>
          <w:szCs w:val="22"/>
          <w:shd w:val="clear" w:color="auto" w:fill="FFFFFF"/>
        </w:rPr>
        <w:t>El escenario actual de los servicios de salud en México arroja una prioridad implementar estrategias que permitan dar una mejor respuesta a las necesidades y expectativas de los individuos y de la sociedad en su conjunto, a través de la oferta de mejores alternativas para la prevención, diagnóstico y tratamiento de las enfermedades, al mismo tiempo que se optimizan los recursos disponibles.</w:t>
      </w:r>
    </w:p>
    <w:p w:rsidR="001013D0" w:rsidRPr="00B20F8F" w:rsidRDefault="001013D0" w:rsidP="009317FE">
      <w:pPr>
        <w:pStyle w:val="NormalWeb"/>
        <w:shd w:val="clear" w:color="auto" w:fill="FFFFFF"/>
        <w:jc w:val="both"/>
        <w:rPr>
          <w:rStyle w:val="Textoennegrita"/>
          <w:rFonts w:asciiTheme="minorHAnsi" w:hAnsiTheme="minorHAnsi"/>
          <w:b w:val="0"/>
          <w:color w:val="000000" w:themeColor="text1"/>
          <w:sz w:val="22"/>
          <w:szCs w:val="22"/>
          <w:shd w:val="clear" w:color="auto" w:fill="FFFFFF"/>
        </w:rPr>
      </w:pPr>
      <w:r w:rsidRPr="00B20F8F">
        <w:rPr>
          <w:rStyle w:val="Textoennegrita"/>
          <w:rFonts w:asciiTheme="minorHAnsi" w:hAnsiTheme="minorHAnsi"/>
          <w:b w:val="0"/>
          <w:color w:val="000000" w:themeColor="text1"/>
          <w:sz w:val="22"/>
          <w:szCs w:val="22"/>
          <w:shd w:val="clear" w:color="auto" w:fill="FFFFFF"/>
        </w:rPr>
        <w:lastRenderedPageBreak/>
        <w:t>Este escenario actual de la salud en nuestro país, habla de la necesidad y expectativa de los individuos y de la sociedad para ofrecerles mejores alternativas en salud.</w:t>
      </w:r>
    </w:p>
    <w:p w:rsidR="00CA786E" w:rsidRPr="00B20F8F" w:rsidRDefault="00CA786E" w:rsidP="009317FE">
      <w:pPr>
        <w:pStyle w:val="NormalWeb"/>
        <w:shd w:val="clear" w:color="auto" w:fill="FFFFFF"/>
        <w:jc w:val="both"/>
        <w:rPr>
          <w:rFonts w:asciiTheme="minorHAnsi" w:hAnsiTheme="minorHAnsi"/>
          <w:color w:val="000000" w:themeColor="text1"/>
          <w:sz w:val="22"/>
          <w:szCs w:val="22"/>
        </w:rPr>
      </w:pPr>
      <w:r w:rsidRPr="00B20F8F">
        <w:rPr>
          <w:rFonts w:asciiTheme="minorHAnsi" w:hAnsiTheme="minorHAnsi"/>
          <w:color w:val="000000" w:themeColor="text1"/>
          <w:sz w:val="22"/>
          <w:szCs w:val="22"/>
        </w:rPr>
        <w:t>Por lo anteriormente expuesto</w:t>
      </w:r>
      <w:r w:rsidR="001318D4" w:rsidRPr="00B20F8F">
        <w:rPr>
          <w:rFonts w:asciiTheme="minorHAnsi" w:hAnsiTheme="minorHAnsi"/>
          <w:color w:val="000000" w:themeColor="text1"/>
          <w:sz w:val="22"/>
          <w:szCs w:val="22"/>
        </w:rPr>
        <w:t>,</w:t>
      </w:r>
      <w:r w:rsidRPr="00B20F8F">
        <w:rPr>
          <w:rFonts w:asciiTheme="minorHAnsi" w:hAnsiTheme="minorHAnsi"/>
          <w:color w:val="000000" w:themeColor="text1"/>
          <w:sz w:val="22"/>
          <w:szCs w:val="22"/>
        </w:rPr>
        <w:t xml:space="preserve"> someto a la consideración de la honorable asamblea el siguiente:</w:t>
      </w:r>
    </w:p>
    <w:p w:rsidR="00CA786E" w:rsidRPr="00B20F8F" w:rsidRDefault="00873119" w:rsidP="009317FE">
      <w:pPr>
        <w:pStyle w:val="NormalWeb"/>
        <w:shd w:val="clear" w:color="auto" w:fill="FFFFFF"/>
        <w:jc w:val="center"/>
        <w:rPr>
          <w:rStyle w:val="Textoennegrita"/>
          <w:rFonts w:asciiTheme="minorHAnsi" w:hAnsiTheme="minorHAnsi"/>
          <w:color w:val="000000" w:themeColor="text1"/>
          <w:sz w:val="22"/>
          <w:szCs w:val="22"/>
        </w:rPr>
      </w:pPr>
      <w:r w:rsidRPr="00B20F8F">
        <w:rPr>
          <w:rStyle w:val="Textoennegrita"/>
          <w:rFonts w:asciiTheme="minorHAnsi" w:hAnsiTheme="minorHAnsi"/>
          <w:color w:val="000000" w:themeColor="text1"/>
          <w:sz w:val="22"/>
          <w:szCs w:val="22"/>
        </w:rPr>
        <w:t xml:space="preserve">PROYECTO DE </w:t>
      </w:r>
      <w:r w:rsidR="00CA786E" w:rsidRPr="00B20F8F">
        <w:rPr>
          <w:rStyle w:val="Textoennegrita"/>
          <w:rFonts w:asciiTheme="minorHAnsi" w:hAnsiTheme="minorHAnsi"/>
          <w:color w:val="000000" w:themeColor="text1"/>
          <w:sz w:val="22"/>
          <w:szCs w:val="22"/>
        </w:rPr>
        <w:t>DECRETO</w:t>
      </w:r>
    </w:p>
    <w:p w:rsidR="0034111E" w:rsidRPr="00B20F8F" w:rsidRDefault="003850B5" w:rsidP="009317FE">
      <w:pPr>
        <w:pStyle w:val="NormalWeb"/>
        <w:shd w:val="clear" w:color="auto" w:fill="FFFFFF"/>
        <w:jc w:val="both"/>
        <w:rPr>
          <w:rStyle w:val="Textoennegrita"/>
          <w:rFonts w:asciiTheme="minorHAnsi" w:hAnsiTheme="minorHAnsi"/>
          <w:b w:val="0"/>
          <w:color w:val="000000" w:themeColor="text1"/>
          <w:sz w:val="22"/>
          <w:szCs w:val="22"/>
        </w:rPr>
      </w:pPr>
      <w:r w:rsidRPr="00B20F8F">
        <w:rPr>
          <w:rStyle w:val="Textoennegrita"/>
          <w:rFonts w:asciiTheme="minorHAnsi" w:hAnsiTheme="minorHAnsi"/>
          <w:color w:val="000000" w:themeColor="text1"/>
          <w:sz w:val="22"/>
          <w:szCs w:val="22"/>
        </w:rPr>
        <w:t xml:space="preserve">Único: </w:t>
      </w:r>
      <w:r w:rsidR="0034111E" w:rsidRPr="00B20F8F">
        <w:rPr>
          <w:rStyle w:val="Textoennegrita"/>
          <w:rFonts w:asciiTheme="minorHAnsi" w:hAnsiTheme="minorHAnsi"/>
          <w:b w:val="0"/>
          <w:color w:val="000000" w:themeColor="text1"/>
          <w:sz w:val="22"/>
          <w:szCs w:val="22"/>
        </w:rPr>
        <w:t xml:space="preserve">Se </w:t>
      </w:r>
      <w:r w:rsidR="009C596C" w:rsidRPr="00B20F8F">
        <w:rPr>
          <w:rStyle w:val="Textoennegrita"/>
          <w:rFonts w:asciiTheme="minorHAnsi" w:hAnsiTheme="minorHAnsi"/>
          <w:b w:val="0"/>
          <w:color w:val="000000" w:themeColor="text1"/>
          <w:sz w:val="22"/>
          <w:szCs w:val="22"/>
        </w:rPr>
        <w:t>modifica el artículo 32 de la ley general de salud,</w:t>
      </w:r>
      <w:r w:rsidR="009C596C" w:rsidRPr="00B20F8F">
        <w:rPr>
          <w:rStyle w:val="apple-converted-space"/>
          <w:rFonts w:asciiTheme="minorHAnsi" w:hAnsiTheme="minorHAnsi"/>
          <w:b/>
          <w:bCs/>
          <w:color w:val="311700"/>
          <w:sz w:val="22"/>
          <w:szCs w:val="22"/>
        </w:rPr>
        <w:t> </w:t>
      </w:r>
      <w:r w:rsidR="009C596C" w:rsidRPr="00B20F8F">
        <w:rPr>
          <w:rFonts w:asciiTheme="minorHAnsi" w:hAnsiTheme="minorHAnsi"/>
          <w:sz w:val="22"/>
          <w:szCs w:val="22"/>
        </w:rPr>
        <w:t>en materia de práctica clínica</w:t>
      </w:r>
      <w:r w:rsidR="0034111E" w:rsidRPr="00B20F8F">
        <w:rPr>
          <w:rStyle w:val="Textoennegrita"/>
          <w:rFonts w:asciiTheme="minorHAnsi" w:hAnsiTheme="minorHAnsi"/>
          <w:b w:val="0"/>
          <w:color w:val="000000" w:themeColor="text1"/>
          <w:sz w:val="22"/>
          <w:szCs w:val="22"/>
        </w:rPr>
        <w:t>, para quedar como sigue:</w:t>
      </w:r>
    </w:p>
    <w:p w:rsidR="001013D0" w:rsidRPr="00B20F8F" w:rsidRDefault="001013D0" w:rsidP="009317FE">
      <w:pPr>
        <w:pStyle w:val="NormalWeb"/>
        <w:shd w:val="clear" w:color="auto" w:fill="FFFFFF"/>
        <w:jc w:val="both"/>
        <w:rPr>
          <w:rStyle w:val="Textoennegrita"/>
          <w:rFonts w:asciiTheme="minorHAnsi" w:hAnsiTheme="minorHAnsi"/>
          <w:b w:val="0"/>
          <w:color w:val="000000" w:themeColor="text1"/>
          <w:sz w:val="22"/>
          <w:szCs w:val="22"/>
        </w:rPr>
      </w:pPr>
      <w:r w:rsidRPr="00B20F8F">
        <w:rPr>
          <w:rStyle w:val="Textoennegrita"/>
          <w:rFonts w:asciiTheme="minorHAnsi" w:hAnsiTheme="minorHAnsi"/>
          <w:color w:val="000000" w:themeColor="text1"/>
          <w:sz w:val="22"/>
          <w:szCs w:val="22"/>
        </w:rPr>
        <w:t xml:space="preserve">Artículo 32.- </w:t>
      </w:r>
      <w:r w:rsidRPr="00B20F8F">
        <w:rPr>
          <w:rStyle w:val="Textoennegrita"/>
          <w:rFonts w:asciiTheme="minorHAnsi" w:hAnsiTheme="minorHAnsi"/>
          <w:b w:val="0"/>
          <w:color w:val="000000" w:themeColor="text1"/>
          <w:sz w:val="22"/>
          <w:szCs w:val="22"/>
        </w:rPr>
        <w:t xml:space="preserve">se entiende por atención médica el conjunto de servicios que se proporcionan al individuo, con el fin de proteger, promover y restaurar su salud, la cual </w:t>
      </w:r>
      <w:r w:rsidRPr="00B20F8F">
        <w:rPr>
          <w:rStyle w:val="Textoennegrita"/>
          <w:rFonts w:asciiTheme="minorHAnsi" w:hAnsiTheme="minorHAnsi"/>
          <w:color w:val="000000" w:themeColor="text1"/>
          <w:sz w:val="22"/>
          <w:szCs w:val="22"/>
        </w:rPr>
        <w:t xml:space="preserve">deberá </w:t>
      </w:r>
      <w:r w:rsidRPr="00B20F8F">
        <w:rPr>
          <w:rStyle w:val="Textoennegrita"/>
          <w:rFonts w:asciiTheme="minorHAnsi" w:hAnsiTheme="minorHAnsi"/>
          <w:b w:val="0"/>
          <w:color w:val="000000" w:themeColor="text1"/>
          <w:sz w:val="22"/>
          <w:szCs w:val="22"/>
        </w:rPr>
        <w:t xml:space="preserve">apoyarse en las Normas Oficiales Mexicanas, </w:t>
      </w:r>
      <w:r w:rsidRPr="00B20F8F">
        <w:rPr>
          <w:rStyle w:val="Textoennegrita"/>
          <w:rFonts w:asciiTheme="minorHAnsi" w:hAnsiTheme="minorHAnsi"/>
          <w:color w:val="000000" w:themeColor="text1"/>
          <w:sz w:val="22"/>
          <w:szCs w:val="22"/>
        </w:rPr>
        <w:t xml:space="preserve">las guías de práctica clínica  </w:t>
      </w:r>
      <w:r w:rsidRPr="00B20F8F">
        <w:rPr>
          <w:rStyle w:val="Textoennegrita"/>
          <w:rFonts w:asciiTheme="minorHAnsi" w:hAnsiTheme="minorHAnsi"/>
          <w:b w:val="0"/>
          <w:color w:val="000000" w:themeColor="text1"/>
          <w:sz w:val="22"/>
          <w:szCs w:val="22"/>
        </w:rPr>
        <w:t xml:space="preserve">y medios electrónicos que al efecto </w:t>
      </w:r>
      <w:r w:rsidRPr="00B20F8F">
        <w:rPr>
          <w:rStyle w:val="Textoennegrita"/>
          <w:rFonts w:asciiTheme="minorHAnsi" w:hAnsiTheme="minorHAnsi"/>
          <w:color w:val="000000" w:themeColor="text1"/>
          <w:sz w:val="22"/>
          <w:szCs w:val="22"/>
        </w:rPr>
        <w:t xml:space="preserve">emita </w:t>
      </w:r>
      <w:r w:rsidRPr="00B20F8F">
        <w:rPr>
          <w:rStyle w:val="Textoennegrita"/>
          <w:rFonts w:asciiTheme="minorHAnsi" w:hAnsiTheme="minorHAnsi"/>
          <w:b w:val="0"/>
          <w:color w:val="000000" w:themeColor="text1"/>
          <w:sz w:val="22"/>
          <w:szCs w:val="22"/>
        </w:rPr>
        <w:t>la Secretaría de Salud.</w:t>
      </w:r>
    </w:p>
    <w:p w:rsidR="00CA786E" w:rsidRPr="00B20F8F" w:rsidRDefault="00873119" w:rsidP="009317FE">
      <w:pPr>
        <w:pStyle w:val="NormalWeb"/>
        <w:shd w:val="clear" w:color="auto" w:fill="FFFFFF"/>
        <w:jc w:val="center"/>
        <w:rPr>
          <w:rStyle w:val="Textoennegrita"/>
          <w:rFonts w:asciiTheme="minorHAnsi" w:hAnsiTheme="minorHAnsi"/>
          <w:color w:val="000000" w:themeColor="text1"/>
          <w:sz w:val="22"/>
          <w:szCs w:val="22"/>
        </w:rPr>
      </w:pPr>
      <w:r w:rsidRPr="00B20F8F">
        <w:rPr>
          <w:rStyle w:val="Textoennegrita"/>
          <w:rFonts w:asciiTheme="minorHAnsi" w:hAnsiTheme="minorHAnsi"/>
          <w:color w:val="000000" w:themeColor="text1"/>
          <w:sz w:val="22"/>
          <w:szCs w:val="22"/>
        </w:rPr>
        <w:t>TRANSITORIO</w:t>
      </w:r>
    </w:p>
    <w:p w:rsidR="00CA786E" w:rsidRPr="00B20F8F" w:rsidRDefault="003850B5" w:rsidP="009317FE">
      <w:pPr>
        <w:pStyle w:val="NormalWeb"/>
        <w:shd w:val="clear" w:color="auto" w:fill="FFFFFF"/>
        <w:jc w:val="both"/>
        <w:rPr>
          <w:rFonts w:asciiTheme="minorHAnsi" w:hAnsiTheme="minorHAnsi"/>
          <w:color w:val="000000" w:themeColor="text1"/>
          <w:sz w:val="22"/>
          <w:szCs w:val="22"/>
        </w:rPr>
      </w:pPr>
      <w:r w:rsidRPr="00B20F8F">
        <w:rPr>
          <w:rStyle w:val="Textoennegrita"/>
          <w:rFonts w:asciiTheme="minorHAnsi" w:hAnsiTheme="minorHAnsi"/>
          <w:color w:val="000000" w:themeColor="text1"/>
          <w:sz w:val="22"/>
          <w:szCs w:val="22"/>
        </w:rPr>
        <w:t>Único</w:t>
      </w:r>
      <w:r w:rsidR="00CA786E" w:rsidRPr="00B20F8F">
        <w:rPr>
          <w:rStyle w:val="Textoennegrita"/>
          <w:rFonts w:asciiTheme="minorHAnsi" w:hAnsiTheme="minorHAnsi"/>
          <w:color w:val="000000" w:themeColor="text1"/>
          <w:sz w:val="22"/>
          <w:szCs w:val="22"/>
        </w:rPr>
        <w:t>.</w:t>
      </w:r>
      <w:r w:rsidR="00CA786E" w:rsidRPr="00B20F8F">
        <w:rPr>
          <w:rStyle w:val="apple-converted-space"/>
          <w:rFonts w:asciiTheme="minorHAnsi" w:hAnsiTheme="minorHAnsi"/>
          <w:color w:val="000000" w:themeColor="text1"/>
          <w:sz w:val="22"/>
          <w:szCs w:val="22"/>
        </w:rPr>
        <w:t> </w:t>
      </w:r>
      <w:r w:rsidR="00CA786E" w:rsidRPr="00B20F8F">
        <w:rPr>
          <w:rFonts w:asciiTheme="minorHAnsi" w:hAnsiTheme="minorHAnsi"/>
          <w:color w:val="000000" w:themeColor="text1"/>
          <w:sz w:val="22"/>
          <w:szCs w:val="22"/>
        </w:rPr>
        <w:t>El presente decreto entrará en vigor el día siguiente al de su publicación en el Diario Oficial de la Federación.</w:t>
      </w:r>
    </w:p>
    <w:p w:rsidR="00CA786E" w:rsidRPr="00B20F8F" w:rsidRDefault="00CA786E" w:rsidP="009317FE">
      <w:pPr>
        <w:pStyle w:val="NormalWeb"/>
        <w:shd w:val="clear" w:color="auto" w:fill="FFFFFF"/>
        <w:jc w:val="both"/>
        <w:rPr>
          <w:rFonts w:asciiTheme="minorHAnsi" w:hAnsiTheme="minorHAnsi"/>
          <w:color w:val="000000" w:themeColor="text1"/>
          <w:sz w:val="22"/>
          <w:szCs w:val="22"/>
        </w:rPr>
      </w:pPr>
      <w:r w:rsidRPr="00B20F8F">
        <w:rPr>
          <w:rFonts w:asciiTheme="minorHAnsi" w:hAnsiTheme="minorHAnsi"/>
          <w:color w:val="000000" w:themeColor="text1"/>
          <w:sz w:val="22"/>
          <w:szCs w:val="22"/>
        </w:rPr>
        <w:t xml:space="preserve">Dado en el Salón de Sesiones del </w:t>
      </w:r>
      <w:r w:rsidR="00A73E03" w:rsidRPr="00B20F8F">
        <w:rPr>
          <w:rFonts w:asciiTheme="minorHAnsi" w:hAnsiTheme="minorHAnsi"/>
          <w:color w:val="000000" w:themeColor="text1"/>
          <w:sz w:val="22"/>
          <w:szCs w:val="22"/>
        </w:rPr>
        <w:t>Senado de la República, a los</w:t>
      </w:r>
      <w:r w:rsidR="001013D0" w:rsidRPr="00B20F8F">
        <w:rPr>
          <w:rFonts w:asciiTheme="minorHAnsi" w:hAnsiTheme="minorHAnsi"/>
          <w:color w:val="000000" w:themeColor="text1"/>
          <w:sz w:val="22"/>
          <w:szCs w:val="22"/>
        </w:rPr>
        <w:t xml:space="preserve"> 27</w:t>
      </w:r>
      <w:r w:rsidR="00A73E03" w:rsidRPr="00B20F8F">
        <w:rPr>
          <w:rFonts w:asciiTheme="minorHAnsi" w:hAnsiTheme="minorHAnsi"/>
          <w:color w:val="000000" w:themeColor="text1"/>
          <w:sz w:val="22"/>
          <w:szCs w:val="22"/>
        </w:rPr>
        <w:t xml:space="preserve"> días del mes de </w:t>
      </w:r>
      <w:r w:rsidR="00873119" w:rsidRPr="00B20F8F">
        <w:rPr>
          <w:rFonts w:asciiTheme="minorHAnsi" w:hAnsiTheme="minorHAnsi"/>
          <w:color w:val="000000" w:themeColor="text1"/>
          <w:sz w:val="22"/>
          <w:szCs w:val="22"/>
        </w:rPr>
        <w:t>noviembre de 2014.</w:t>
      </w:r>
    </w:p>
    <w:p w:rsidR="00CA786E" w:rsidRPr="00B20F8F" w:rsidRDefault="00873119" w:rsidP="009317FE">
      <w:pPr>
        <w:pStyle w:val="NormalWeb"/>
        <w:shd w:val="clear" w:color="auto" w:fill="FFFFFF"/>
        <w:jc w:val="center"/>
        <w:rPr>
          <w:rStyle w:val="Textoennegrita"/>
          <w:rFonts w:asciiTheme="minorHAnsi" w:hAnsiTheme="minorHAnsi"/>
          <w:color w:val="000000" w:themeColor="text1"/>
          <w:sz w:val="22"/>
          <w:szCs w:val="22"/>
        </w:rPr>
      </w:pPr>
      <w:r w:rsidRPr="00B20F8F">
        <w:rPr>
          <w:rStyle w:val="Textoennegrita"/>
          <w:rFonts w:asciiTheme="minorHAnsi" w:hAnsiTheme="minorHAnsi"/>
          <w:color w:val="000000" w:themeColor="text1"/>
          <w:sz w:val="22"/>
          <w:szCs w:val="22"/>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873119" w:rsidRPr="00B20F8F" w:rsidTr="001318D4">
        <w:tc>
          <w:tcPr>
            <w:tcW w:w="4786" w:type="dxa"/>
          </w:tcPr>
          <w:p w:rsidR="00873119" w:rsidRPr="00B20F8F" w:rsidRDefault="00873119" w:rsidP="009317FE">
            <w:pPr>
              <w:jc w:val="both"/>
              <w:rPr>
                <w:rFonts w:asciiTheme="minorHAnsi" w:hAnsiTheme="minorHAnsi"/>
                <w:b/>
                <w:caps/>
                <w:sz w:val="22"/>
                <w:szCs w:val="22"/>
                <w:lang w:val="es-MX"/>
              </w:rPr>
            </w:pPr>
          </w:p>
          <w:p w:rsidR="00873119" w:rsidRPr="00B20F8F" w:rsidRDefault="00873119" w:rsidP="009317FE">
            <w:pPr>
              <w:jc w:val="both"/>
              <w:rPr>
                <w:rFonts w:asciiTheme="minorHAnsi" w:hAnsiTheme="minorHAnsi"/>
                <w:b/>
                <w:caps/>
                <w:sz w:val="22"/>
                <w:szCs w:val="22"/>
                <w:lang w:val="es-MX"/>
              </w:rPr>
            </w:pPr>
            <w:r w:rsidRPr="00B20F8F">
              <w:rPr>
                <w:rFonts w:asciiTheme="minorHAnsi" w:hAnsiTheme="minorHAnsi"/>
                <w:b/>
                <w:caps/>
                <w:sz w:val="22"/>
                <w:szCs w:val="22"/>
                <w:lang w:val="es-MX"/>
              </w:rPr>
              <w:t>Sen. Cristina Díaz Salazar</w:t>
            </w:r>
          </w:p>
          <w:p w:rsidR="00873119" w:rsidRPr="00B20F8F" w:rsidRDefault="00873119" w:rsidP="009317FE">
            <w:pPr>
              <w:jc w:val="both"/>
              <w:rPr>
                <w:rFonts w:asciiTheme="minorHAnsi" w:hAnsiTheme="minorHAnsi"/>
                <w:b/>
                <w:caps/>
                <w:sz w:val="22"/>
                <w:szCs w:val="22"/>
                <w:lang w:val="es-MX"/>
              </w:rPr>
            </w:pPr>
          </w:p>
        </w:tc>
        <w:tc>
          <w:tcPr>
            <w:tcW w:w="4678" w:type="dxa"/>
          </w:tcPr>
          <w:p w:rsidR="00873119" w:rsidRPr="00B20F8F" w:rsidRDefault="00873119" w:rsidP="009317FE">
            <w:pPr>
              <w:jc w:val="both"/>
              <w:rPr>
                <w:rFonts w:asciiTheme="minorHAnsi" w:hAnsiTheme="minorHAnsi"/>
                <w:b/>
                <w:caps/>
                <w:sz w:val="22"/>
                <w:szCs w:val="22"/>
              </w:rPr>
            </w:pPr>
          </w:p>
          <w:p w:rsidR="00873119" w:rsidRPr="00B20F8F" w:rsidRDefault="00873119" w:rsidP="009317FE">
            <w:pPr>
              <w:jc w:val="both"/>
              <w:rPr>
                <w:rFonts w:asciiTheme="minorHAnsi" w:hAnsiTheme="minorHAnsi"/>
                <w:b/>
                <w:caps/>
                <w:sz w:val="22"/>
                <w:szCs w:val="22"/>
              </w:rPr>
            </w:pPr>
            <w:r w:rsidRPr="00B20F8F">
              <w:rPr>
                <w:rFonts w:asciiTheme="minorHAnsi" w:hAnsiTheme="minorHAnsi"/>
                <w:b/>
                <w:caps/>
                <w:sz w:val="22"/>
                <w:szCs w:val="22"/>
              </w:rPr>
              <w:t>Sen. Diva Hadamira Gastélum</w:t>
            </w:r>
          </w:p>
          <w:p w:rsidR="001318D4" w:rsidRPr="00B20F8F" w:rsidRDefault="001318D4" w:rsidP="009317FE">
            <w:pPr>
              <w:jc w:val="both"/>
              <w:rPr>
                <w:rFonts w:asciiTheme="minorHAnsi" w:hAnsiTheme="minorHAnsi"/>
                <w:b/>
                <w:caps/>
                <w:sz w:val="22"/>
                <w:szCs w:val="22"/>
              </w:rPr>
            </w:pPr>
          </w:p>
          <w:p w:rsidR="001318D4" w:rsidRPr="00B20F8F" w:rsidRDefault="001318D4" w:rsidP="009317FE">
            <w:pPr>
              <w:jc w:val="both"/>
              <w:rPr>
                <w:rFonts w:asciiTheme="minorHAnsi" w:hAnsiTheme="minorHAnsi"/>
                <w:b/>
                <w:caps/>
                <w:sz w:val="22"/>
                <w:szCs w:val="22"/>
                <w:lang w:val="es-MX"/>
              </w:rPr>
            </w:pPr>
          </w:p>
        </w:tc>
      </w:tr>
      <w:tr w:rsidR="00873119" w:rsidRPr="00B20F8F" w:rsidTr="001318D4">
        <w:tc>
          <w:tcPr>
            <w:tcW w:w="4786" w:type="dxa"/>
          </w:tcPr>
          <w:p w:rsidR="00873119" w:rsidRPr="00B20F8F" w:rsidRDefault="00873119" w:rsidP="009317FE">
            <w:pPr>
              <w:jc w:val="both"/>
              <w:rPr>
                <w:rFonts w:asciiTheme="minorHAnsi" w:hAnsiTheme="minorHAnsi"/>
                <w:b/>
                <w:caps/>
                <w:sz w:val="22"/>
                <w:szCs w:val="22"/>
              </w:rPr>
            </w:pPr>
          </w:p>
          <w:p w:rsidR="00873119" w:rsidRPr="00B20F8F" w:rsidRDefault="00873119" w:rsidP="009317FE">
            <w:pPr>
              <w:jc w:val="both"/>
              <w:rPr>
                <w:rFonts w:asciiTheme="minorHAnsi" w:hAnsiTheme="minorHAnsi"/>
                <w:b/>
                <w:caps/>
                <w:sz w:val="22"/>
                <w:szCs w:val="22"/>
              </w:rPr>
            </w:pPr>
            <w:r w:rsidRPr="00B20F8F">
              <w:rPr>
                <w:rFonts w:asciiTheme="minorHAnsi" w:hAnsiTheme="minorHAnsi"/>
                <w:b/>
                <w:caps/>
                <w:sz w:val="22"/>
                <w:szCs w:val="22"/>
              </w:rPr>
              <w:t>Sen. Hilda Flores Escalera</w:t>
            </w:r>
          </w:p>
          <w:p w:rsidR="00873119" w:rsidRPr="00B20F8F" w:rsidRDefault="00873119" w:rsidP="009317FE">
            <w:pPr>
              <w:jc w:val="both"/>
              <w:rPr>
                <w:rFonts w:asciiTheme="minorHAnsi" w:hAnsiTheme="minorHAnsi"/>
                <w:b/>
                <w:caps/>
                <w:sz w:val="22"/>
                <w:szCs w:val="22"/>
                <w:lang w:val="es-MX"/>
              </w:rPr>
            </w:pPr>
          </w:p>
        </w:tc>
        <w:tc>
          <w:tcPr>
            <w:tcW w:w="4678" w:type="dxa"/>
          </w:tcPr>
          <w:p w:rsidR="00873119" w:rsidRPr="00B20F8F" w:rsidRDefault="00873119" w:rsidP="009317FE">
            <w:pPr>
              <w:jc w:val="both"/>
              <w:rPr>
                <w:rFonts w:asciiTheme="minorHAnsi" w:hAnsiTheme="minorHAnsi"/>
                <w:b/>
                <w:caps/>
                <w:sz w:val="22"/>
                <w:szCs w:val="22"/>
              </w:rPr>
            </w:pPr>
          </w:p>
          <w:p w:rsidR="00873119" w:rsidRPr="00B20F8F" w:rsidRDefault="00873119" w:rsidP="009317FE">
            <w:pPr>
              <w:jc w:val="both"/>
              <w:rPr>
                <w:rFonts w:asciiTheme="minorHAnsi" w:hAnsiTheme="minorHAnsi"/>
                <w:b/>
                <w:caps/>
                <w:sz w:val="22"/>
                <w:szCs w:val="22"/>
              </w:rPr>
            </w:pPr>
            <w:r w:rsidRPr="00B20F8F">
              <w:rPr>
                <w:rFonts w:asciiTheme="minorHAnsi" w:hAnsiTheme="minorHAnsi"/>
                <w:b/>
                <w:caps/>
                <w:sz w:val="22"/>
                <w:szCs w:val="22"/>
              </w:rPr>
              <w:t>Sen. Lilia Merodio Reza</w:t>
            </w:r>
          </w:p>
          <w:p w:rsidR="001318D4" w:rsidRPr="00B20F8F" w:rsidRDefault="001318D4" w:rsidP="009317FE">
            <w:pPr>
              <w:jc w:val="both"/>
              <w:rPr>
                <w:rFonts w:asciiTheme="minorHAnsi" w:hAnsiTheme="minorHAnsi"/>
                <w:b/>
                <w:caps/>
                <w:sz w:val="22"/>
                <w:szCs w:val="22"/>
              </w:rPr>
            </w:pPr>
          </w:p>
          <w:p w:rsidR="001318D4" w:rsidRPr="00B20F8F" w:rsidRDefault="001318D4" w:rsidP="009317FE">
            <w:pPr>
              <w:jc w:val="both"/>
              <w:rPr>
                <w:rFonts w:asciiTheme="minorHAnsi" w:hAnsiTheme="minorHAnsi"/>
                <w:b/>
                <w:caps/>
                <w:sz w:val="22"/>
                <w:szCs w:val="22"/>
                <w:lang w:val="es-MX"/>
              </w:rPr>
            </w:pPr>
          </w:p>
        </w:tc>
      </w:tr>
      <w:tr w:rsidR="00873119" w:rsidRPr="00B20F8F" w:rsidTr="001318D4">
        <w:tc>
          <w:tcPr>
            <w:tcW w:w="4786" w:type="dxa"/>
          </w:tcPr>
          <w:p w:rsidR="00873119" w:rsidRPr="00B20F8F" w:rsidRDefault="00873119" w:rsidP="009317FE">
            <w:pPr>
              <w:jc w:val="both"/>
              <w:rPr>
                <w:rFonts w:asciiTheme="minorHAnsi" w:hAnsiTheme="minorHAnsi"/>
                <w:b/>
                <w:caps/>
                <w:sz w:val="22"/>
                <w:szCs w:val="22"/>
              </w:rPr>
            </w:pPr>
          </w:p>
          <w:p w:rsidR="00873119" w:rsidRPr="00B20F8F" w:rsidRDefault="00873119" w:rsidP="009317FE">
            <w:pPr>
              <w:jc w:val="both"/>
              <w:rPr>
                <w:rFonts w:asciiTheme="minorHAnsi" w:hAnsiTheme="minorHAnsi"/>
                <w:b/>
                <w:caps/>
                <w:sz w:val="22"/>
                <w:szCs w:val="22"/>
              </w:rPr>
            </w:pPr>
            <w:r w:rsidRPr="00B20F8F">
              <w:rPr>
                <w:rFonts w:asciiTheme="minorHAnsi" w:hAnsiTheme="minorHAnsi"/>
                <w:b/>
                <w:caps/>
                <w:sz w:val="22"/>
                <w:szCs w:val="22"/>
              </w:rPr>
              <w:t>Sen. Claudia Pavlovich Arellano</w:t>
            </w:r>
          </w:p>
          <w:p w:rsidR="00873119" w:rsidRPr="00B20F8F" w:rsidRDefault="00873119" w:rsidP="009317FE">
            <w:pPr>
              <w:jc w:val="both"/>
              <w:rPr>
                <w:rFonts w:asciiTheme="minorHAnsi" w:hAnsiTheme="minorHAnsi"/>
                <w:b/>
                <w:caps/>
                <w:sz w:val="22"/>
                <w:szCs w:val="22"/>
                <w:lang w:val="es-MX"/>
              </w:rPr>
            </w:pPr>
          </w:p>
        </w:tc>
        <w:tc>
          <w:tcPr>
            <w:tcW w:w="4678" w:type="dxa"/>
          </w:tcPr>
          <w:p w:rsidR="00873119" w:rsidRPr="00B20F8F" w:rsidRDefault="00873119" w:rsidP="009317FE">
            <w:pPr>
              <w:jc w:val="both"/>
              <w:rPr>
                <w:rFonts w:asciiTheme="minorHAnsi" w:hAnsiTheme="minorHAnsi"/>
                <w:b/>
                <w:caps/>
                <w:sz w:val="22"/>
                <w:szCs w:val="22"/>
              </w:rPr>
            </w:pPr>
          </w:p>
          <w:p w:rsidR="00873119" w:rsidRPr="00B20F8F" w:rsidRDefault="00873119" w:rsidP="009317FE">
            <w:pPr>
              <w:jc w:val="both"/>
              <w:rPr>
                <w:rFonts w:asciiTheme="minorHAnsi" w:hAnsiTheme="minorHAnsi"/>
                <w:b/>
                <w:caps/>
                <w:sz w:val="22"/>
                <w:szCs w:val="22"/>
              </w:rPr>
            </w:pPr>
            <w:r w:rsidRPr="00B20F8F">
              <w:rPr>
                <w:rFonts w:asciiTheme="minorHAnsi" w:hAnsiTheme="minorHAnsi"/>
                <w:b/>
                <w:caps/>
                <w:sz w:val="22"/>
                <w:szCs w:val="22"/>
              </w:rPr>
              <w:t>Sen. Leticia Herrera Ale</w:t>
            </w:r>
          </w:p>
          <w:p w:rsidR="001318D4" w:rsidRPr="00B20F8F" w:rsidRDefault="001318D4" w:rsidP="009317FE">
            <w:pPr>
              <w:jc w:val="both"/>
              <w:rPr>
                <w:rFonts w:asciiTheme="minorHAnsi" w:hAnsiTheme="minorHAnsi"/>
                <w:b/>
                <w:caps/>
                <w:sz w:val="22"/>
                <w:szCs w:val="22"/>
              </w:rPr>
            </w:pPr>
          </w:p>
          <w:p w:rsidR="001318D4" w:rsidRPr="00B20F8F" w:rsidRDefault="001318D4" w:rsidP="009317FE">
            <w:pPr>
              <w:jc w:val="both"/>
              <w:rPr>
                <w:rFonts w:asciiTheme="minorHAnsi" w:hAnsiTheme="minorHAnsi"/>
                <w:b/>
                <w:caps/>
                <w:sz w:val="22"/>
                <w:szCs w:val="22"/>
                <w:lang w:val="es-MX"/>
              </w:rPr>
            </w:pPr>
          </w:p>
        </w:tc>
      </w:tr>
      <w:tr w:rsidR="00873119" w:rsidRPr="00B20F8F" w:rsidTr="001318D4">
        <w:tc>
          <w:tcPr>
            <w:tcW w:w="4786" w:type="dxa"/>
          </w:tcPr>
          <w:p w:rsidR="00873119" w:rsidRPr="00B20F8F" w:rsidRDefault="00873119" w:rsidP="009317FE">
            <w:pPr>
              <w:jc w:val="both"/>
              <w:rPr>
                <w:rFonts w:asciiTheme="minorHAnsi" w:hAnsiTheme="minorHAnsi"/>
                <w:b/>
                <w:caps/>
                <w:sz w:val="22"/>
                <w:szCs w:val="22"/>
                <w:lang w:val="es-MX"/>
              </w:rPr>
            </w:pPr>
          </w:p>
          <w:p w:rsidR="00873119" w:rsidRPr="00B20F8F" w:rsidRDefault="00873119" w:rsidP="009317FE">
            <w:pPr>
              <w:jc w:val="both"/>
              <w:rPr>
                <w:rFonts w:asciiTheme="minorHAnsi" w:hAnsiTheme="minorHAnsi"/>
                <w:b/>
                <w:caps/>
                <w:sz w:val="22"/>
                <w:szCs w:val="22"/>
                <w:lang w:val="es-MX"/>
              </w:rPr>
            </w:pPr>
            <w:r w:rsidRPr="00B20F8F">
              <w:rPr>
                <w:rFonts w:asciiTheme="minorHAnsi" w:hAnsiTheme="minorHAnsi"/>
                <w:b/>
                <w:caps/>
                <w:sz w:val="22"/>
                <w:szCs w:val="22"/>
                <w:lang w:val="es-MX"/>
              </w:rPr>
              <w:t>Sen. Itzel Saraí Ríos de la Mora</w:t>
            </w:r>
          </w:p>
          <w:p w:rsidR="00873119" w:rsidRPr="00B20F8F" w:rsidRDefault="00873119" w:rsidP="009317FE">
            <w:pPr>
              <w:jc w:val="both"/>
              <w:rPr>
                <w:rFonts w:asciiTheme="minorHAnsi" w:hAnsiTheme="minorHAnsi"/>
                <w:b/>
                <w:caps/>
                <w:sz w:val="22"/>
                <w:szCs w:val="22"/>
                <w:lang w:val="es-MX"/>
              </w:rPr>
            </w:pPr>
          </w:p>
        </w:tc>
        <w:tc>
          <w:tcPr>
            <w:tcW w:w="4678" w:type="dxa"/>
          </w:tcPr>
          <w:p w:rsidR="00873119" w:rsidRPr="00B20F8F" w:rsidRDefault="00873119" w:rsidP="009317FE">
            <w:pPr>
              <w:jc w:val="both"/>
              <w:rPr>
                <w:rFonts w:asciiTheme="minorHAnsi" w:hAnsiTheme="minorHAnsi"/>
                <w:b/>
                <w:caps/>
                <w:sz w:val="22"/>
                <w:szCs w:val="22"/>
                <w:lang w:val="es-MX"/>
              </w:rPr>
            </w:pPr>
          </w:p>
          <w:p w:rsidR="00873119" w:rsidRPr="00B20F8F" w:rsidRDefault="00873119" w:rsidP="009317FE">
            <w:pPr>
              <w:jc w:val="both"/>
              <w:rPr>
                <w:rFonts w:asciiTheme="minorHAnsi" w:hAnsiTheme="minorHAnsi"/>
                <w:b/>
                <w:caps/>
                <w:sz w:val="22"/>
                <w:szCs w:val="22"/>
                <w:lang w:val="es-MX"/>
              </w:rPr>
            </w:pPr>
            <w:r w:rsidRPr="00B20F8F">
              <w:rPr>
                <w:rFonts w:asciiTheme="minorHAnsi" w:hAnsiTheme="minorHAnsi"/>
                <w:b/>
                <w:caps/>
                <w:sz w:val="22"/>
                <w:szCs w:val="22"/>
                <w:lang w:val="es-MX"/>
              </w:rPr>
              <w:t>Sen. María Elena Barrera Tapia</w:t>
            </w:r>
          </w:p>
          <w:p w:rsidR="001318D4" w:rsidRPr="00B20F8F" w:rsidRDefault="001318D4" w:rsidP="009317FE">
            <w:pPr>
              <w:jc w:val="both"/>
              <w:rPr>
                <w:rFonts w:asciiTheme="minorHAnsi" w:hAnsiTheme="minorHAnsi"/>
                <w:b/>
                <w:caps/>
                <w:sz w:val="22"/>
                <w:szCs w:val="22"/>
                <w:lang w:val="es-MX"/>
              </w:rPr>
            </w:pPr>
          </w:p>
        </w:tc>
      </w:tr>
    </w:tbl>
    <w:p w:rsidR="00873119" w:rsidRPr="00B20F8F" w:rsidRDefault="001013D0" w:rsidP="009317FE">
      <w:pPr>
        <w:pStyle w:val="NormalWeb"/>
        <w:shd w:val="clear" w:color="auto" w:fill="FFFFFF"/>
        <w:jc w:val="both"/>
        <w:rPr>
          <w:rFonts w:asciiTheme="minorHAnsi" w:hAnsiTheme="minorHAnsi"/>
          <w:b/>
          <w:color w:val="000000" w:themeColor="text1"/>
          <w:sz w:val="22"/>
          <w:szCs w:val="22"/>
        </w:rPr>
      </w:pPr>
      <w:r w:rsidRPr="00B20F8F">
        <w:rPr>
          <w:rFonts w:asciiTheme="minorHAnsi" w:hAnsiTheme="minorHAnsi"/>
          <w:b/>
          <w:color w:val="000000" w:themeColor="text1"/>
          <w:sz w:val="22"/>
          <w:szCs w:val="22"/>
        </w:rPr>
        <w:t>Bibliografía:</w:t>
      </w:r>
    </w:p>
    <w:p w:rsidR="001013D0" w:rsidRPr="00B20F8F" w:rsidRDefault="001013D0" w:rsidP="009317FE">
      <w:pPr>
        <w:pStyle w:val="NormalWeb"/>
        <w:numPr>
          <w:ilvl w:val="0"/>
          <w:numId w:val="1"/>
        </w:numPr>
        <w:shd w:val="clear" w:color="auto" w:fill="FFFFFF"/>
        <w:jc w:val="both"/>
        <w:rPr>
          <w:rFonts w:asciiTheme="minorHAnsi" w:hAnsiTheme="minorHAnsi"/>
          <w:color w:val="000000" w:themeColor="text1"/>
          <w:sz w:val="22"/>
          <w:szCs w:val="22"/>
        </w:rPr>
      </w:pPr>
      <w:r w:rsidRPr="00B20F8F">
        <w:rPr>
          <w:rFonts w:asciiTheme="minorHAnsi" w:hAnsiTheme="minorHAnsi"/>
          <w:color w:val="000000" w:themeColor="text1"/>
          <w:sz w:val="22"/>
          <w:szCs w:val="22"/>
        </w:rPr>
        <w:t>Revista médica IMSS</w:t>
      </w:r>
      <w:r w:rsidRPr="00B20F8F">
        <w:rPr>
          <w:rFonts w:asciiTheme="minorHAnsi" w:hAnsiTheme="minorHAnsi"/>
          <w:color w:val="000000" w:themeColor="text1"/>
          <w:sz w:val="22"/>
          <w:szCs w:val="22"/>
        </w:rPr>
        <w:tab/>
        <w:t>Soc 2009; 47 (I) 103-108</w:t>
      </w:r>
    </w:p>
    <w:p w:rsidR="001013D0" w:rsidRPr="00B20F8F" w:rsidRDefault="001013D0" w:rsidP="009317FE">
      <w:pPr>
        <w:pStyle w:val="NormalWeb"/>
        <w:numPr>
          <w:ilvl w:val="0"/>
          <w:numId w:val="1"/>
        </w:numPr>
        <w:shd w:val="clear" w:color="auto" w:fill="FFFFFF"/>
        <w:jc w:val="both"/>
        <w:rPr>
          <w:rFonts w:asciiTheme="minorHAnsi" w:hAnsiTheme="minorHAnsi"/>
          <w:color w:val="000000" w:themeColor="text1"/>
          <w:sz w:val="22"/>
          <w:szCs w:val="22"/>
        </w:rPr>
      </w:pPr>
      <w:r w:rsidRPr="00B20F8F">
        <w:rPr>
          <w:rFonts w:asciiTheme="minorHAnsi" w:hAnsiTheme="minorHAnsi"/>
          <w:color w:val="000000" w:themeColor="text1"/>
          <w:sz w:val="22"/>
          <w:szCs w:val="22"/>
        </w:rPr>
        <w:t>Subsecretaría de innovación y calidad SSA</w:t>
      </w:r>
    </w:p>
    <w:p w:rsidR="001013D0" w:rsidRPr="00B20F8F" w:rsidRDefault="001013D0" w:rsidP="009317FE">
      <w:pPr>
        <w:pStyle w:val="NormalWeb"/>
        <w:numPr>
          <w:ilvl w:val="0"/>
          <w:numId w:val="1"/>
        </w:numPr>
        <w:shd w:val="clear" w:color="auto" w:fill="FFFFFF"/>
        <w:jc w:val="both"/>
        <w:rPr>
          <w:rFonts w:asciiTheme="minorHAnsi" w:hAnsiTheme="minorHAnsi"/>
          <w:color w:val="000000" w:themeColor="text1"/>
          <w:sz w:val="22"/>
          <w:szCs w:val="22"/>
        </w:rPr>
      </w:pPr>
      <w:r w:rsidRPr="00B20F8F">
        <w:rPr>
          <w:rFonts w:asciiTheme="minorHAnsi" w:hAnsiTheme="minorHAnsi"/>
          <w:color w:val="000000" w:themeColor="text1"/>
          <w:sz w:val="22"/>
          <w:szCs w:val="22"/>
        </w:rPr>
        <w:t>Dirección de integración de guías de práctica clínica</w:t>
      </w:r>
      <w:bookmarkEnd w:id="0"/>
    </w:p>
    <w:sectPr w:rsidR="001013D0" w:rsidRPr="00B20F8F" w:rsidSect="001318D4">
      <w:footerReference w:type="default" r:id="rId8"/>
      <w:pgSz w:w="12242" w:h="15842" w:code="1"/>
      <w:pgMar w:top="1134" w:right="1418" w:bottom="102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46" w:rsidRDefault="00097A46" w:rsidP="00316C23">
      <w:pPr>
        <w:pStyle w:val="Encabezado"/>
      </w:pPr>
      <w:r>
        <w:separator/>
      </w:r>
    </w:p>
  </w:endnote>
  <w:endnote w:type="continuationSeparator" w:id="0">
    <w:p w:rsidR="00097A46" w:rsidRDefault="00097A46" w:rsidP="00316C23">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5660"/>
      <w:docPartObj>
        <w:docPartGallery w:val="Page Numbers (Bottom of Page)"/>
        <w:docPartUnique/>
      </w:docPartObj>
    </w:sdtPr>
    <w:sdtEndPr/>
    <w:sdtContent>
      <w:sdt>
        <w:sdtPr>
          <w:id w:val="216747587"/>
          <w:docPartObj>
            <w:docPartGallery w:val="Page Numbers (Top of Page)"/>
            <w:docPartUnique/>
          </w:docPartObj>
        </w:sdtPr>
        <w:sdtEndPr/>
        <w:sdtContent>
          <w:p w:rsidR="00586525" w:rsidRDefault="00586525">
            <w:pPr>
              <w:pStyle w:val="Piedepgina"/>
              <w:jc w:val="right"/>
            </w:pPr>
            <w:r>
              <w:t xml:space="preserve">Página </w:t>
            </w:r>
            <w:r w:rsidR="006853DF">
              <w:rPr>
                <w:b/>
                <w:sz w:val="24"/>
                <w:szCs w:val="24"/>
              </w:rPr>
              <w:fldChar w:fldCharType="begin"/>
            </w:r>
            <w:r>
              <w:rPr>
                <w:b/>
              </w:rPr>
              <w:instrText>PAGE</w:instrText>
            </w:r>
            <w:r w:rsidR="006853DF">
              <w:rPr>
                <w:b/>
                <w:sz w:val="24"/>
                <w:szCs w:val="24"/>
              </w:rPr>
              <w:fldChar w:fldCharType="separate"/>
            </w:r>
            <w:r w:rsidR="00B20F8F">
              <w:rPr>
                <w:b/>
                <w:noProof/>
              </w:rPr>
              <w:t>1</w:t>
            </w:r>
            <w:r w:rsidR="006853DF">
              <w:rPr>
                <w:b/>
                <w:sz w:val="24"/>
                <w:szCs w:val="24"/>
              </w:rPr>
              <w:fldChar w:fldCharType="end"/>
            </w:r>
            <w:r>
              <w:t xml:space="preserve"> de </w:t>
            </w:r>
            <w:r w:rsidR="006853DF">
              <w:rPr>
                <w:b/>
                <w:sz w:val="24"/>
                <w:szCs w:val="24"/>
              </w:rPr>
              <w:fldChar w:fldCharType="begin"/>
            </w:r>
            <w:r>
              <w:rPr>
                <w:b/>
              </w:rPr>
              <w:instrText>NUMPAGES</w:instrText>
            </w:r>
            <w:r w:rsidR="006853DF">
              <w:rPr>
                <w:b/>
                <w:sz w:val="24"/>
                <w:szCs w:val="24"/>
              </w:rPr>
              <w:fldChar w:fldCharType="separate"/>
            </w:r>
            <w:r w:rsidR="00B20F8F">
              <w:rPr>
                <w:b/>
                <w:noProof/>
              </w:rPr>
              <w:t>2</w:t>
            </w:r>
            <w:r w:rsidR="006853DF">
              <w:rPr>
                <w:b/>
                <w:sz w:val="24"/>
                <w:szCs w:val="24"/>
              </w:rPr>
              <w:fldChar w:fldCharType="end"/>
            </w:r>
          </w:p>
        </w:sdtContent>
      </w:sdt>
    </w:sdtContent>
  </w:sdt>
  <w:p w:rsidR="00586525" w:rsidRDefault="005865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46" w:rsidRDefault="00097A46" w:rsidP="00316C23">
      <w:pPr>
        <w:pStyle w:val="Encabezado"/>
      </w:pPr>
      <w:r>
        <w:separator/>
      </w:r>
    </w:p>
  </w:footnote>
  <w:footnote w:type="continuationSeparator" w:id="0">
    <w:p w:rsidR="00097A46" w:rsidRDefault="00097A46" w:rsidP="00316C23">
      <w:pPr>
        <w:pStyle w:val="Encabezad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66F8"/>
    <w:multiLevelType w:val="hybridMultilevel"/>
    <w:tmpl w:val="5D2A89FA"/>
    <w:lvl w:ilvl="0" w:tplc="7E78233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CA786E"/>
    <w:rsid w:val="00055452"/>
    <w:rsid w:val="00085CBD"/>
    <w:rsid w:val="00097A46"/>
    <w:rsid w:val="000B32C0"/>
    <w:rsid w:val="000C72BB"/>
    <w:rsid w:val="001013D0"/>
    <w:rsid w:val="00116435"/>
    <w:rsid w:val="001318D4"/>
    <w:rsid w:val="00145B1C"/>
    <w:rsid w:val="00155DD8"/>
    <w:rsid w:val="00170BDC"/>
    <w:rsid w:val="001B6538"/>
    <w:rsid w:val="001C7AC8"/>
    <w:rsid w:val="001E5ED4"/>
    <w:rsid w:val="001F3051"/>
    <w:rsid w:val="002202C3"/>
    <w:rsid w:val="0028376F"/>
    <w:rsid w:val="0028707C"/>
    <w:rsid w:val="002E2127"/>
    <w:rsid w:val="003059D7"/>
    <w:rsid w:val="00316C23"/>
    <w:rsid w:val="0034111E"/>
    <w:rsid w:val="003605FB"/>
    <w:rsid w:val="003850B5"/>
    <w:rsid w:val="00394A99"/>
    <w:rsid w:val="003A739B"/>
    <w:rsid w:val="003C00FB"/>
    <w:rsid w:val="003C3B04"/>
    <w:rsid w:val="00434594"/>
    <w:rsid w:val="00452AEC"/>
    <w:rsid w:val="004D3F3D"/>
    <w:rsid w:val="004F3ED2"/>
    <w:rsid w:val="004F442D"/>
    <w:rsid w:val="00524084"/>
    <w:rsid w:val="00542B8D"/>
    <w:rsid w:val="0058236C"/>
    <w:rsid w:val="00586525"/>
    <w:rsid w:val="005E1F7A"/>
    <w:rsid w:val="005E66F8"/>
    <w:rsid w:val="00606A52"/>
    <w:rsid w:val="006472EB"/>
    <w:rsid w:val="006853DF"/>
    <w:rsid w:val="006A4FA8"/>
    <w:rsid w:val="006C0117"/>
    <w:rsid w:val="006E034D"/>
    <w:rsid w:val="00704A17"/>
    <w:rsid w:val="00773168"/>
    <w:rsid w:val="00791F3D"/>
    <w:rsid w:val="008160F7"/>
    <w:rsid w:val="00822006"/>
    <w:rsid w:val="00854787"/>
    <w:rsid w:val="00873119"/>
    <w:rsid w:val="008B07B7"/>
    <w:rsid w:val="008E7B47"/>
    <w:rsid w:val="009252B2"/>
    <w:rsid w:val="009317FE"/>
    <w:rsid w:val="00960A32"/>
    <w:rsid w:val="0098371A"/>
    <w:rsid w:val="009B2E2A"/>
    <w:rsid w:val="009C3737"/>
    <w:rsid w:val="009C596C"/>
    <w:rsid w:val="00A06C48"/>
    <w:rsid w:val="00A3473E"/>
    <w:rsid w:val="00A35831"/>
    <w:rsid w:val="00A536E7"/>
    <w:rsid w:val="00A54AEB"/>
    <w:rsid w:val="00A73E03"/>
    <w:rsid w:val="00A95D8F"/>
    <w:rsid w:val="00AF691C"/>
    <w:rsid w:val="00B20F8F"/>
    <w:rsid w:val="00B23AD3"/>
    <w:rsid w:val="00BC5631"/>
    <w:rsid w:val="00BD259C"/>
    <w:rsid w:val="00C40899"/>
    <w:rsid w:val="00CA786E"/>
    <w:rsid w:val="00CF39B8"/>
    <w:rsid w:val="00D65DAE"/>
    <w:rsid w:val="00E306FC"/>
    <w:rsid w:val="00EA1955"/>
    <w:rsid w:val="00ED5765"/>
    <w:rsid w:val="00F3264A"/>
    <w:rsid w:val="00F7126A"/>
    <w:rsid w:val="00FB1EA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529F55B1-482E-4334-BA81-9505D391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7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CA78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A786E"/>
  </w:style>
  <w:style w:type="paragraph" w:styleId="Piedepgina">
    <w:name w:val="footer"/>
    <w:basedOn w:val="Normal"/>
    <w:link w:val="PiedepginaCar"/>
    <w:uiPriority w:val="99"/>
    <w:unhideWhenUsed/>
    <w:rsid w:val="00CA78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86E"/>
  </w:style>
  <w:style w:type="character" w:customStyle="1" w:styleId="apple-converted-space">
    <w:name w:val="apple-converted-space"/>
    <w:basedOn w:val="Fuentedeprrafopredeter"/>
    <w:rsid w:val="00CA786E"/>
  </w:style>
  <w:style w:type="character" w:styleId="Textoennegrita">
    <w:name w:val="Strong"/>
    <w:basedOn w:val="Fuentedeprrafopredeter"/>
    <w:qFormat/>
    <w:rsid w:val="00CA786E"/>
    <w:rPr>
      <w:b/>
      <w:bCs/>
    </w:rPr>
  </w:style>
  <w:style w:type="character" w:styleId="Hipervnculo">
    <w:name w:val="Hyperlink"/>
    <w:basedOn w:val="Fuentedeprrafopredeter"/>
    <w:uiPriority w:val="99"/>
    <w:semiHidden/>
    <w:unhideWhenUsed/>
    <w:rsid w:val="00CA786E"/>
    <w:rPr>
      <w:color w:val="0000FF"/>
      <w:u w:val="single"/>
    </w:rPr>
  </w:style>
  <w:style w:type="paragraph" w:styleId="Textodeglobo">
    <w:name w:val="Balloon Text"/>
    <w:basedOn w:val="Normal"/>
    <w:link w:val="TextodegloboCar"/>
    <w:uiPriority w:val="99"/>
    <w:semiHidden/>
    <w:unhideWhenUsed/>
    <w:rsid w:val="00CA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86E"/>
    <w:rPr>
      <w:rFonts w:ascii="Tahoma" w:hAnsi="Tahoma" w:cs="Tahoma"/>
      <w:sz w:val="16"/>
      <w:szCs w:val="16"/>
    </w:rPr>
  </w:style>
  <w:style w:type="table" w:styleId="Tablaconcuadrcula">
    <w:name w:val="Table Grid"/>
    <w:basedOn w:val="Tablanormal"/>
    <w:rsid w:val="0087311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D636-8CDA-416E-A6C4-CF8A3B4C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Trasbanderas 2</cp:lastModifiedBy>
  <cp:revision>8</cp:revision>
  <cp:lastPrinted>2014-11-25T18:52:00Z</cp:lastPrinted>
  <dcterms:created xsi:type="dcterms:W3CDTF">2014-11-24T21:20:00Z</dcterms:created>
  <dcterms:modified xsi:type="dcterms:W3CDTF">2014-11-27T03:46:00Z</dcterms:modified>
</cp:coreProperties>
</file>